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5F" w:rsidRPr="00ED3949" w:rsidRDefault="00234E5F" w:rsidP="00ED3949">
      <w:pPr>
        <w:spacing w:after="0"/>
        <w:rPr>
          <w:b/>
          <w:sz w:val="24"/>
          <w:szCs w:val="24"/>
        </w:rPr>
      </w:pPr>
      <w:r w:rsidRPr="00ED3949">
        <w:rPr>
          <w:b/>
          <w:sz w:val="24"/>
          <w:szCs w:val="24"/>
        </w:rPr>
        <w:t xml:space="preserve"> </w:t>
      </w:r>
    </w:p>
    <w:p w:rsidR="00D4063C" w:rsidRPr="00234E5F" w:rsidRDefault="00CE288F">
      <w:pPr>
        <w:rPr>
          <w:b/>
          <w:sz w:val="32"/>
          <w:szCs w:val="32"/>
        </w:rPr>
      </w:pPr>
      <w:r w:rsidRPr="00855B8A">
        <w:rPr>
          <w:b/>
          <w:sz w:val="32"/>
          <w:szCs w:val="32"/>
        </w:rPr>
        <w:t>PIAS-II</w:t>
      </w:r>
      <w:r w:rsidR="002760BF" w:rsidRPr="00855B8A">
        <w:rPr>
          <w:b/>
          <w:sz w:val="32"/>
          <w:szCs w:val="32"/>
        </w:rPr>
        <w:t xml:space="preserve"> </w:t>
      </w:r>
      <w:r w:rsidR="00350500">
        <w:rPr>
          <w:b/>
          <w:sz w:val="32"/>
          <w:szCs w:val="32"/>
        </w:rPr>
        <w:t xml:space="preserve">System Software </w:t>
      </w:r>
      <w:r w:rsidR="00892C22" w:rsidRPr="00855B8A">
        <w:rPr>
          <w:b/>
          <w:sz w:val="32"/>
          <w:szCs w:val="32"/>
        </w:rPr>
        <w:t>v.</w:t>
      </w:r>
      <w:r w:rsidR="00FB550F">
        <w:rPr>
          <w:b/>
          <w:sz w:val="32"/>
          <w:szCs w:val="32"/>
        </w:rPr>
        <w:t>3.0</w:t>
      </w:r>
      <w:r w:rsidR="00892C22" w:rsidRPr="00855B8A">
        <w:rPr>
          <w:b/>
          <w:sz w:val="32"/>
          <w:szCs w:val="32"/>
        </w:rPr>
        <w:t xml:space="preserve"> Release</w:t>
      </w:r>
      <w:r w:rsidRPr="00855B8A">
        <w:rPr>
          <w:b/>
          <w:sz w:val="32"/>
          <w:szCs w:val="32"/>
        </w:rPr>
        <w:t xml:space="preserve"> </w:t>
      </w:r>
      <w:r w:rsidR="00892C22" w:rsidRPr="00855B8A">
        <w:rPr>
          <w:b/>
          <w:sz w:val="32"/>
          <w:szCs w:val="32"/>
        </w:rPr>
        <w:t xml:space="preserve">Notes </w:t>
      </w:r>
    </w:p>
    <w:p w:rsidR="007C4B6D" w:rsidRPr="00892C22" w:rsidRDefault="00CE288F" w:rsidP="00115286">
      <w:pPr>
        <w:spacing w:after="120" w:line="240" w:lineRule="auto"/>
      </w:pPr>
      <w:r>
        <w:t xml:space="preserve">The latest </w:t>
      </w:r>
      <w:r w:rsidR="00892C22">
        <w:t xml:space="preserve">version </w:t>
      </w:r>
      <w:r>
        <w:t>of th</w:t>
      </w:r>
      <w:r w:rsidR="00892C22">
        <w:t>e PIAS-II system software, now available as an optional upgrade, offers important advances over earlier releases.  U</w:t>
      </w:r>
      <w:r>
        <w:t xml:space="preserve">sers </w:t>
      </w:r>
      <w:r w:rsidR="00ED041B">
        <w:t>with</w:t>
      </w:r>
      <w:r>
        <w:t xml:space="preserve"> </w:t>
      </w:r>
      <w:r w:rsidR="00892C22">
        <w:t>earlier releases</w:t>
      </w:r>
      <w:r w:rsidR="002760BF">
        <w:t xml:space="preserve"> will benefit from the many enhancements </w:t>
      </w:r>
      <w:r w:rsidR="00EE4478">
        <w:t>now standard</w:t>
      </w:r>
      <w:r w:rsidR="00A87861">
        <w:t xml:space="preserve"> in </w:t>
      </w:r>
      <w:r w:rsidR="003E5A17">
        <w:t>V.3.0.</w:t>
      </w:r>
    </w:p>
    <w:p w:rsidR="00587D63" w:rsidRDefault="00417AE7" w:rsidP="00115286">
      <w:pPr>
        <w:spacing w:after="120" w:line="240" w:lineRule="auto"/>
        <w:rPr>
          <w:i/>
        </w:rPr>
      </w:pPr>
      <w:r>
        <w:rPr>
          <w:i/>
        </w:rPr>
        <w:t>V</w:t>
      </w:r>
      <w:r w:rsidR="0066164C" w:rsidRPr="00417AE7">
        <w:rPr>
          <w:i/>
        </w:rPr>
        <w:t>.</w:t>
      </w:r>
      <w:r w:rsidR="00FB550F" w:rsidRPr="003E5A17">
        <w:rPr>
          <w:i/>
        </w:rPr>
        <w:t>3.0</w:t>
      </w:r>
      <w:r w:rsidR="00237759" w:rsidRPr="003E5A17">
        <w:rPr>
          <w:i/>
        </w:rPr>
        <w:t xml:space="preserve"> </w:t>
      </w:r>
      <w:r w:rsidR="00E75786" w:rsidRPr="003E5A17">
        <w:rPr>
          <w:i/>
        </w:rPr>
        <w:t xml:space="preserve">will </w:t>
      </w:r>
      <w:r w:rsidR="00FB550F" w:rsidRPr="003E5A17">
        <w:rPr>
          <w:i/>
        </w:rPr>
        <w:t>maximize</w:t>
      </w:r>
      <w:r w:rsidR="00237759">
        <w:rPr>
          <w:i/>
        </w:rPr>
        <w:t xml:space="preserve"> the </w:t>
      </w:r>
      <w:r w:rsidR="00E75786" w:rsidRPr="003E5A17">
        <w:rPr>
          <w:i/>
        </w:rPr>
        <w:t>benefits</w:t>
      </w:r>
      <w:r w:rsidR="003E5A17">
        <w:rPr>
          <w:i/>
        </w:rPr>
        <w:t xml:space="preserve"> </w:t>
      </w:r>
      <w:r w:rsidR="00237759">
        <w:rPr>
          <w:i/>
        </w:rPr>
        <w:t xml:space="preserve">of the PIAS-II </w:t>
      </w:r>
      <w:r w:rsidR="00FB550F">
        <w:rPr>
          <w:i/>
        </w:rPr>
        <w:t>for</w:t>
      </w:r>
      <w:r w:rsidR="00237759">
        <w:rPr>
          <w:i/>
        </w:rPr>
        <w:t xml:space="preserve"> our users.  </w:t>
      </w:r>
      <w:r w:rsidR="00AC488F">
        <w:rPr>
          <w:i/>
        </w:rPr>
        <w:t>S</w:t>
      </w:r>
      <w:r w:rsidR="00237759">
        <w:rPr>
          <w:i/>
        </w:rPr>
        <w:t>ignificant improvements</w:t>
      </w:r>
      <w:r w:rsidR="00E75786" w:rsidRPr="00E75786">
        <w:rPr>
          <w:i/>
          <w:color w:val="FF0000"/>
        </w:rPr>
        <w:t xml:space="preserve"> </w:t>
      </w:r>
      <w:r w:rsidR="00E75786" w:rsidRPr="003E5A17">
        <w:rPr>
          <w:i/>
        </w:rPr>
        <w:t>include</w:t>
      </w:r>
      <w:r w:rsidR="00237759">
        <w:rPr>
          <w:i/>
        </w:rPr>
        <w:t xml:space="preserve">: </w:t>
      </w:r>
    </w:p>
    <w:p w:rsidR="00587D63" w:rsidRPr="00587D63" w:rsidRDefault="00587D63" w:rsidP="00587D63">
      <w:pPr>
        <w:pStyle w:val="ListParagraph"/>
        <w:numPr>
          <w:ilvl w:val="0"/>
          <w:numId w:val="3"/>
        </w:numPr>
        <w:spacing w:after="120" w:line="240" w:lineRule="auto"/>
        <w:rPr>
          <w:i/>
        </w:rPr>
      </w:pPr>
      <w:r w:rsidRPr="00587D63">
        <w:rPr>
          <w:i/>
        </w:rPr>
        <w:t>S</w:t>
      </w:r>
      <w:r w:rsidR="00237759" w:rsidRPr="00587D63">
        <w:rPr>
          <w:i/>
        </w:rPr>
        <w:t xml:space="preserve">upport </w:t>
      </w:r>
      <w:r w:rsidR="00237759" w:rsidRPr="0033217D">
        <w:rPr>
          <w:i/>
        </w:rPr>
        <w:t>of</w:t>
      </w:r>
      <w:r w:rsidR="00237759" w:rsidRPr="00587D63">
        <w:rPr>
          <w:i/>
        </w:rPr>
        <w:t xml:space="preserve"> the latest operating </w:t>
      </w:r>
      <w:r w:rsidRPr="00587D63">
        <w:rPr>
          <w:i/>
        </w:rPr>
        <w:t>systems</w:t>
      </w:r>
    </w:p>
    <w:p w:rsidR="00587D63" w:rsidRPr="00587D63" w:rsidRDefault="00587D63" w:rsidP="00587D63">
      <w:pPr>
        <w:pStyle w:val="ListParagraph"/>
        <w:numPr>
          <w:ilvl w:val="0"/>
          <w:numId w:val="3"/>
        </w:numPr>
        <w:spacing w:after="120" w:line="240" w:lineRule="auto"/>
        <w:rPr>
          <w:i/>
        </w:rPr>
      </w:pPr>
      <w:r w:rsidRPr="00587D63">
        <w:rPr>
          <w:i/>
        </w:rPr>
        <w:t>E</w:t>
      </w:r>
      <w:r w:rsidR="0033217D">
        <w:rPr>
          <w:i/>
        </w:rPr>
        <w:t>nhanced</w:t>
      </w:r>
      <w:r w:rsidR="00237759" w:rsidRPr="00587D63">
        <w:rPr>
          <w:i/>
        </w:rPr>
        <w:t xml:space="preserve"> </w:t>
      </w:r>
      <w:r w:rsidRPr="00587D63">
        <w:rPr>
          <w:i/>
        </w:rPr>
        <w:t xml:space="preserve"> support of color measurements</w:t>
      </w:r>
    </w:p>
    <w:p w:rsidR="00587D63" w:rsidRPr="00587D63" w:rsidRDefault="00587D63" w:rsidP="00587D63">
      <w:pPr>
        <w:pStyle w:val="ListParagraph"/>
        <w:numPr>
          <w:ilvl w:val="0"/>
          <w:numId w:val="3"/>
        </w:numPr>
        <w:spacing w:after="120" w:line="240" w:lineRule="auto"/>
        <w:rPr>
          <w:i/>
        </w:rPr>
      </w:pPr>
      <w:r w:rsidRPr="00587D63">
        <w:rPr>
          <w:i/>
        </w:rPr>
        <w:t>I</w:t>
      </w:r>
      <w:r w:rsidR="00237759" w:rsidRPr="00587D63">
        <w:rPr>
          <w:i/>
        </w:rPr>
        <w:t>mprov</w:t>
      </w:r>
      <w:r w:rsidR="0033217D" w:rsidRPr="008C45F7">
        <w:rPr>
          <w:i/>
        </w:rPr>
        <w:t>ed</w:t>
      </w:r>
      <w:r w:rsidR="00237759" w:rsidRPr="00587D63">
        <w:rPr>
          <w:i/>
        </w:rPr>
        <w:t xml:space="preserve"> accuracy </w:t>
      </w:r>
      <w:r w:rsidR="0033217D">
        <w:rPr>
          <w:i/>
        </w:rPr>
        <w:t xml:space="preserve">of </w:t>
      </w:r>
      <w:r w:rsidRPr="00587D63">
        <w:rPr>
          <w:i/>
        </w:rPr>
        <w:t>color and density</w:t>
      </w:r>
      <w:r w:rsidR="00115286" w:rsidRPr="00587D63">
        <w:rPr>
          <w:i/>
        </w:rPr>
        <w:t xml:space="preserve"> measurements</w:t>
      </w:r>
    </w:p>
    <w:p w:rsidR="00587D63" w:rsidRPr="00587D63" w:rsidRDefault="00E96758" w:rsidP="00587D63">
      <w:pPr>
        <w:pStyle w:val="ListParagraph"/>
        <w:numPr>
          <w:ilvl w:val="0"/>
          <w:numId w:val="3"/>
        </w:numPr>
        <w:spacing w:after="120" w:line="240" w:lineRule="auto"/>
        <w:rPr>
          <w:i/>
        </w:rPr>
      </w:pPr>
      <w:r>
        <w:rPr>
          <w:i/>
        </w:rPr>
        <w:t>N</w:t>
      </w:r>
      <w:r w:rsidR="00115286" w:rsidRPr="00587D63">
        <w:rPr>
          <w:i/>
        </w:rPr>
        <w:t xml:space="preserve">ew </w:t>
      </w:r>
      <w:r w:rsidR="00587D63" w:rsidRPr="00587D63">
        <w:rPr>
          <w:i/>
        </w:rPr>
        <w:t xml:space="preserve">features  </w:t>
      </w:r>
      <w:r w:rsidRPr="008C45F7">
        <w:rPr>
          <w:i/>
        </w:rPr>
        <w:t>for</w:t>
      </w:r>
      <w:r>
        <w:rPr>
          <w:i/>
          <w:color w:val="FF0000"/>
        </w:rPr>
        <w:t xml:space="preserve"> </w:t>
      </w:r>
      <w:r w:rsidR="00587D63" w:rsidRPr="00587D63">
        <w:rPr>
          <w:i/>
        </w:rPr>
        <w:t>existing tools</w:t>
      </w:r>
    </w:p>
    <w:p w:rsidR="009F734A" w:rsidRDefault="0033217D" w:rsidP="00587D63">
      <w:pPr>
        <w:pStyle w:val="ListParagraph"/>
        <w:numPr>
          <w:ilvl w:val="0"/>
          <w:numId w:val="3"/>
        </w:numPr>
        <w:spacing w:after="120" w:line="240" w:lineRule="auto"/>
        <w:rPr>
          <w:i/>
        </w:rPr>
      </w:pPr>
      <w:r>
        <w:rPr>
          <w:i/>
        </w:rPr>
        <w:t>N</w:t>
      </w:r>
      <w:r w:rsidR="00795ADF">
        <w:rPr>
          <w:i/>
        </w:rPr>
        <w:t xml:space="preserve">ew </w:t>
      </w:r>
      <w:r w:rsidR="00D3672E">
        <w:rPr>
          <w:i/>
        </w:rPr>
        <w:t>function</w:t>
      </w:r>
      <w:r w:rsidR="00855B8A" w:rsidRPr="008C45F7">
        <w:rPr>
          <w:i/>
        </w:rPr>
        <w:t>s</w:t>
      </w:r>
      <w:r w:rsidR="00795ADF">
        <w:rPr>
          <w:i/>
        </w:rPr>
        <w:t xml:space="preserve"> and </w:t>
      </w:r>
      <w:r w:rsidR="00E96758" w:rsidRPr="008C45F7">
        <w:rPr>
          <w:i/>
        </w:rPr>
        <w:t>new</w:t>
      </w:r>
      <w:r w:rsidR="00E96758">
        <w:rPr>
          <w:i/>
          <w:color w:val="FF0000"/>
        </w:rPr>
        <w:t xml:space="preserve"> </w:t>
      </w:r>
      <w:r w:rsidR="00795ADF">
        <w:rPr>
          <w:i/>
        </w:rPr>
        <w:t>tools</w:t>
      </w:r>
    </w:p>
    <w:p w:rsidR="004E2CB1" w:rsidRPr="004E2CB1" w:rsidRDefault="00795ADF" w:rsidP="00795ADF">
      <w:pPr>
        <w:pStyle w:val="ListParagraph"/>
        <w:numPr>
          <w:ilvl w:val="0"/>
          <w:numId w:val="3"/>
        </w:numPr>
        <w:spacing w:after="240" w:line="240" w:lineRule="auto"/>
        <w:rPr>
          <w:b/>
          <w:i/>
          <w:sz w:val="24"/>
          <w:szCs w:val="24"/>
        </w:rPr>
      </w:pPr>
      <w:r w:rsidRPr="004E2CB1">
        <w:rPr>
          <w:i/>
        </w:rPr>
        <w:t xml:space="preserve">Support of many powerful </w:t>
      </w:r>
      <w:r w:rsidR="0033217D" w:rsidRPr="004E2CB1">
        <w:rPr>
          <w:i/>
        </w:rPr>
        <w:t xml:space="preserve">new </w:t>
      </w:r>
      <w:r w:rsidR="00EB516E" w:rsidRPr="004E2CB1">
        <w:rPr>
          <w:i/>
        </w:rPr>
        <w:t xml:space="preserve">hardware and software </w:t>
      </w:r>
      <w:r w:rsidRPr="004E2CB1">
        <w:rPr>
          <w:i/>
        </w:rPr>
        <w:t>options</w:t>
      </w:r>
    </w:p>
    <w:p w:rsidR="004E2CB1" w:rsidRDefault="0066164C" w:rsidP="00795ADF">
      <w:pPr>
        <w:spacing w:after="240" w:line="240" w:lineRule="auto"/>
      </w:pPr>
      <w:r w:rsidRPr="00587D63">
        <w:rPr>
          <w:b/>
          <w:i/>
          <w:sz w:val="24"/>
          <w:szCs w:val="24"/>
        </w:rPr>
        <w:t xml:space="preserve">Support of </w:t>
      </w:r>
      <w:r w:rsidR="00237759" w:rsidRPr="00587D63">
        <w:rPr>
          <w:b/>
          <w:i/>
          <w:sz w:val="24"/>
          <w:szCs w:val="24"/>
        </w:rPr>
        <w:t>t</w:t>
      </w:r>
      <w:r w:rsidR="00E86BBD" w:rsidRPr="00587D63">
        <w:rPr>
          <w:b/>
          <w:i/>
          <w:sz w:val="24"/>
          <w:szCs w:val="24"/>
        </w:rPr>
        <w:t>he Latest Operating Systems</w:t>
      </w:r>
      <w:r>
        <w:t xml:space="preserve">.  </w:t>
      </w:r>
      <w:r w:rsidR="00E86BBD">
        <w:t>V.</w:t>
      </w:r>
      <w:r w:rsidR="00FB550F" w:rsidRPr="00AD35D8">
        <w:t>3.0</w:t>
      </w:r>
      <w:r w:rsidRPr="00AD35D8">
        <w:t xml:space="preserve"> </w:t>
      </w:r>
      <w:r w:rsidR="00E86BBD" w:rsidRPr="00AD35D8">
        <w:t xml:space="preserve">now </w:t>
      </w:r>
      <w:r w:rsidRPr="00AD35D8">
        <w:t>supports Win</w:t>
      </w:r>
      <w:r w:rsidR="00417AE7" w:rsidRPr="00AD35D8">
        <w:t>dows</w:t>
      </w:r>
      <w:r w:rsidR="0093473E">
        <w:t>®</w:t>
      </w:r>
      <w:r w:rsidR="00417AE7" w:rsidRPr="00AD35D8">
        <w:t xml:space="preserve"> 7</w:t>
      </w:r>
      <w:r w:rsidR="00B75985">
        <w:t xml:space="preserve"> </w:t>
      </w:r>
      <w:r w:rsidR="0093473E">
        <w:t>to</w:t>
      </w:r>
      <w:r w:rsidR="00F7214C">
        <w:t xml:space="preserve"> 10</w:t>
      </w:r>
      <w:r w:rsidR="002D07CB">
        <w:t>, 64-bit</w:t>
      </w:r>
      <w:r w:rsidR="00AD35D8">
        <w:t>.</w:t>
      </w:r>
      <w:r w:rsidR="00AD35D8" w:rsidRPr="00AD35D8">
        <w:t xml:space="preserve"> </w:t>
      </w:r>
    </w:p>
    <w:p w:rsidR="00B75985" w:rsidRPr="00B75985" w:rsidRDefault="00B75985" w:rsidP="00B75985">
      <w:pPr>
        <w:spacing w:after="240" w:line="240" w:lineRule="auto"/>
      </w:pPr>
      <w:r w:rsidRPr="00B75985">
        <w:rPr>
          <w:b/>
          <w:bCs/>
          <w:i/>
          <w:iCs/>
          <w:sz w:val="24"/>
          <w:szCs w:val="24"/>
        </w:rPr>
        <w:t>Improvement in Color Accuracy</w:t>
      </w:r>
      <w:r w:rsidRPr="00B75985">
        <w:rPr>
          <w:b/>
          <w:bCs/>
          <w:sz w:val="24"/>
          <w:szCs w:val="24"/>
        </w:rPr>
        <w:t>.</w:t>
      </w:r>
      <w:r w:rsidRPr="00B75985">
        <w:t xml:space="preserve"> Color measurement is critical in assessing print quality. A noteworthy enhancement to the PIAS-II software is the ability to use an ICC color profile for the input image source. Doing so significantly improves the accuracy of color measurements.</w:t>
      </w:r>
    </w:p>
    <w:p w:rsidR="00B75985" w:rsidRPr="00B75985" w:rsidRDefault="00B75985" w:rsidP="00B75985">
      <w:pPr>
        <w:spacing w:after="240" w:line="240" w:lineRule="auto"/>
      </w:pPr>
      <w:r w:rsidRPr="00B75985">
        <w:t xml:space="preserve">For customers who want to generate their own ICC color profiles for specific media/ink combinations, an optional Calibration Builder package with the required software and instructions is available from QEA at additional charge. With the necessary experience and the proper tools, including a calibrated, traceable densitometer and calibrated, traceable spectrophotometer, the Calibration Builder will enable you to perform recalibrations whenever your measurement targets change. If you need to generate profiles for multiple printers, inks, toners, or media, you can do so readily once you master the technique. </w:t>
      </w:r>
    </w:p>
    <w:p w:rsidR="00B75985" w:rsidRPr="00B75985" w:rsidRDefault="00B75985" w:rsidP="00B75985">
      <w:r w:rsidRPr="00B75985">
        <w:t>However, generating your own ICC color profiles does involve a learning curve and expensive tools, namely the calibrated densitometer and spectrophotometer. The Calibration Builder instructions are given in detail, but we can provide additional remote support on a limited basis only.</w:t>
      </w:r>
    </w:p>
    <w:p w:rsidR="00B75985" w:rsidRPr="00B75985" w:rsidRDefault="00B75985" w:rsidP="00B75985">
      <w:pPr>
        <w:rPr>
          <w:iCs/>
        </w:rPr>
      </w:pPr>
      <w:r w:rsidRPr="00B75985">
        <w:t>Users who prefer not to generate their own ICC color profiles may commission QEA to perform calibrations using the customer’s own reference targets.</w:t>
      </w:r>
      <w:r w:rsidRPr="00B75985">
        <w:rPr>
          <w:iCs/>
        </w:rPr>
        <w:t xml:space="preserve"> </w:t>
      </w:r>
      <w:r>
        <w:rPr>
          <w:iCs/>
        </w:rPr>
        <w:t>Though r</w:t>
      </w:r>
      <w:r w:rsidRPr="00B75985">
        <w:rPr>
          <w:iCs/>
        </w:rPr>
        <w:t>ecalibrations by QEA do involve a fee each time</w:t>
      </w:r>
      <w:r>
        <w:rPr>
          <w:iCs/>
        </w:rPr>
        <w:t>, this approach offers another way to take advantage of an important PIAS-II enhancement.</w:t>
      </w:r>
      <w:r w:rsidRPr="00B75985">
        <w:rPr>
          <w:iCs/>
        </w:rPr>
        <w:t xml:space="preserve"> </w:t>
      </w:r>
    </w:p>
    <w:p w:rsidR="00B75985" w:rsidRPr="00B75985" w:rsidRDefault="00B75985" w:rsidP="00B75985">
      <w:pPr>
        <w:rPr>
          <w:color w:val="1F497D"/>
        </w:rPr>
      </w:pPr>
      <w:r w:rsidRPr="00B75985">
        <w:t xml:space="preserve">To ensure compatibility with previously collected data and references, ICC profile users can also continue to use the factory default calibration. </w:t>
      </w:r>
    </w:p>
    <w:p w:rsidR="00E86BBD" w:rsidRPr="00587D63" w:rsidRDefault="00587D63" w:rsidP="00795ADF">
      <w:pPr>
        <w:spacing w:after="240" w:line="240" w:lineRule="auto"/>
        <w:rPr>
          <w:b/>
        </w:rPr>
      </w:pPr>
      <w:r w:rsidRPr="005478AB">
        <w:rPr>
          <w:b/>
          <w:i/>
          <w:sz w:val="24"/>
          <w:szCs w:val="24"/>
        </w:rPr>
        <w:t>Improvement in Optical Density Calibration</w:t>
      </w:r>
      <w:r w:rsidR="00E86BBD" w:rsidRPr="005478AB">
        <w:rPr>
          <w:b/>
          <w:sz w:val="24"/>
          <w:szCs w:val="24"/>
        </w:rPr>
        <w:t>.</w:t>
      </w:r>
      <w:r w:rsidR="00E86BBD" w:rsidRPr="00587D63">
        <w:rPr>
          <w:b/>
        </w:rPr>
        <w:t xml:space="preserve">  </w:t>
      </w:r>
      <w:r w:rsidR="00237759" w:rsidRPr="00DA17CF">
        <w:t xml:space="preserve">An improved density calibration method is included </w:t>
      </w:r>
      <w:r w:rsidR="00AC488F">
        <w:t>with</w:t>
      </w:r>
      <w:r w:rsidR="00237759" w:rsidRPr="00DA17CF">
        <w:t xml:space="preserve"> the new color profiling tools.</w:t>
      </w:r>
      <w:r w:rsidR="00115286" w:rsidRPr="00DA17CF">
        <w:t xml:space="preserve">  Again, the user</w:t>
      </w:r>
      <w:r w:rsidR="005E0FED" w:rsidRPr="00DA17CF">
        <w:t>s</w:t>
      </w:r>
      <w:r w:rsidR="00115286" w:rsidRPr="00DA17CF">
        <w:t xml:space="preserve"> </w:t>
      </w:r>
      <w:r w:rsidR="005E0FED" w:rsidRPr="00DA17CF">
        <w:t>will have the flexibility of choosing</w:t>
      </w:r>
      <w:r w:rsidR="00115286" w:rsidRPr="00DA17CF">
        <w:t xml:space="preserve"> between the previous </w:t>
      </w:r>
      <w:r w:rsidR="007250BD" w:rsidRPr="00DA17CF">
        <w:t xml:space="preserve">calibration method </w:t>
      </w:r>
      <w:r w:rsidR="005E0FED" w:rsidRPr="00DA17CF">
        <w:t>and</w:t>
      </w:r>
      <w:r w:rsidR="00115286" w:rsidRPr="00DA17CF">
        <w:t xml:space="preserve"> th</w:t>
      </w:r>
      <w:r w:rsidR="006212E5" w:rsidRPr="00DA17CF">
        <w:t>e</w:t>
      </w:r>
      <w:r w:rsidR="00115286" w:rsidRPr="00DA17CF">
        <w:t xml:space="preserve"> new density calibration method</w:t>
      </w:r>
      <w:r w:rsidR="00115286">
        <w:t>.</w:t>
      </w:r>
    </w:p>
    <w:p w:rsidR="00115286" w:rsidRDefault="00115286" w:rsidP="00795ADF">
      <w:pPr>
        <w:spacing w:after="240" w:line="240" w:lineRule="auto"/>
      </w:pPr>
      <w:r w:rsidRPr="005478AB">
        <w:rPr>
          <w:b/>
          <w:i/>
          <w:sz w:val="24"/>
          <w:szCs w:val="24"/>
        </w:rPr>
        <w:lastRenderedPageBreak/>
        <w:t xml:space="preserve">New Features for Existing </w:t>
      </w:r>
      <w:r w:rsidR="00D3672E" w:rsidRPr="005478AB">
        <w:rPr>
          <w:b/>
          <w:i/>
          <w:sz w:val="24"/>
          <w:szCs w:val="24"/>
        </w:rPr>
        <w:t xml:space="preserve">Analysis </w:t>
      </w:r>
      <w:r w:rsidRPr="005478AB">
        <w:rPr>
          <w:b/>
          <w:i/>
          <w:sz w:val="24"/>
          <w:szCs w:val="24"/>
        </w:rPr>
        <w:t>Tools</w:t>
      </w:r>
      <w:r w:rsidRPr="005478AB">
        <w:rPr>
          <w:b/>
          <w:sz w:val="24"/>
          <w:szCs w:val="24"/>
        </w:rPr>
        <w:t>.</w:t>
      </w:r>
      <w:r w:rsidRPr="00587D63">
        <w:rPr>
          <w:b/>
        </w:rPr>
        <w:t xml:space="preserve">  </w:t>
      </w:r>
      <w:r w:rsidR="00D3672E" w:rsidRPr="00DA17CF">
        <w:t xml:space="preserve">Among many </w:t>
      </w:r>
      <w:r w:rsidR="007250BD" w:rsidRPr="00DA17CF">
        <w:t xml:space="preserve">other </w:t>
      </w:r>
      <w:r w:rsidR="00D3672E" w:rsidRPr="00DA17CF">
        <w:t>improvements</w:t>
      </w:r>
      <w:r w:rsidR="00E41C16" w:rsidRPr="00DA17CF">
        <w:t xml:space="preserve"> implemented in </w:t>
      </w:r>
      <w:r w:rsidR="006212E5" w:rsidRPr="00DA17CF">
        <w:t xml:space="preserve">the </w:t>
      </w:r>
      <w:r w:rsidR="00E41C16" w:rsidRPr="00DA17CF">
        <w:t>v.</w:t>
      </w:r>
      <w:r w:rsidR="005E0FED" w:rsidRPr="00DA17CF">
        <w:t>3.0</w:t>
      </w:r>
      <w:r w:rsidR="006212E5" w:rsidRPr="00DA17CF">
        <w:t xml:space="preserve"> upgrade</w:t>
      </w:r>
      <w:r w:rsidR="00D3672E" w:rsidRPr="00DA17CF">
        <w:t xml:space="preserve">, the most significant </w:t>
      </w:r>
      <w:r w:rsidR="00AC488F">
        <w:t>include</w:t>
      </w:r>
      <w:r w:rsidR="00D3672E" w:rsidRPr="00DA17CF">
        <w:t xml:space="preserve">:  </w:t>
      </w:r>
      <w:r w:rsidR="00E41C16" w:rsidRPr="00DA17CF">
        <w:t xml:space="preserve">the </w:t>
      </w:r>
      <w:r w:rsidR="00D3672E" w:rsidRPr="00DA17CF">
        <w:t xml:space="preserve">addition of calibrated spaces (reflectance) </w:t>
      </w:r>
      <w:r w:rsidR="00795ADF" w:rsidRPr="00DA17CF">
        <w:t xml:space="preserve">under </w:t>
      </w:r>
      <w:r w:rsidR="00D3672E" w:rsidRPr="00DA17CF">
        <w:t xml:space="preserve">color channel selection in the </w:t>
      </w:r>
      <w:r w:rsidR="00795ADF" w:rsidRPr="00DA17CF">
        <w:t xml:space="preserve">Dot, Line, </w:t>
      </w:r>
      <w:r w:rsidR="00D3672E" w:rsidRPr="00DA17CF">
        <w:t xml:space="preserve">Edge </w:t>
      </w:r>
      <w:r w:rsidR="00795ADF" w:rsidRPr="00DA17CF">
        <w:t xml:space="preserve">and Background </w:t>
      </w:r>
      <w:r w:rsidR="005E0FED" w:rsidRPr="00DA17CF">
        <w:t>tools</w:t>
      </w:r>
      <w:r w:rsidR="00D3672E" w:rsidRPr="00DA17CF">
        <w:t xml:space="preserve"> and</w:t>
      </w:r>
      <w:r w:rsidR="005E0FED" w:rsidRPr="00DA17CF">
        <w:t>, correspondingly,</w:t>
      </w:r>
      <w:r w:rsidR="00D3672E" w:rsidRPr="00DA17CF">
        <w:t xml:space="preserve">  </w:t>
      </w:r>
      <w:r w:rsidR="00E41C16" w:rsidRPr="00DA17CF">
        <w:t xml:space="preserve">the </w:t>
      </w:r>
      <w:r w:rsidR="00D3672E" w:rsidRPr="00DA17CF">
        <w:t xml:space="preserve">reporting of analysis results in </w:t>
      </w:r>
      <w:r w:rsidR="00795ADF" w:rsidRPr="00DA17CF">
        <w:t xml:space="preserve">calibrated units (i.e., </w:t>
      </w:r>
      <w:r w:rsidR="00D3672E" w:rsidRPr="00DA17CF">
        <w:t>reflectance, densit</w:t>
      </w:r>
      <w:r w:rsidR="00795ADF" w:rsidRPr="00DA17CF">
        <w:t xml:space="preserve">y and color in </w:t>
      </w:r>
      <w:proofErr w:type="spellStart"/>
      <w:r w:rsidR="00795ADF" w:rsidRPr="00DA17CF">
        <w:t>CIELab</w:t>
      </w:r>
      <w:proofErr w:type="spellEnd"/>
      <w:r w:rsidR="00795ADF" w:rsidRPr="00DA17CF">
        <w:t>)</w:t>
      </w:r>
      <w:r w:rsidR="00B039BB">
        <w:t>.</w:t>
      </w:r>
      <w:r w:rsidR="004924A9">
        <w:t xml:space="preserve"> The use of calibrated units is</w:t>
      </w:r>
      <w:r w:rsidR="00D3672E" w:rsidRPr="00DA17CF">
        <w:t xml:space="preserve"> very important </w:t>
      </w:r>
      <w:r w:rsidR="00E41C16" w:rsidRPr="00DA17CF">
        <w:t xml:space="preserve">for </w:t>
      </w:r>
      <w:r w:rsidR="00795ADF" w:rsidRPr="00DA17CF">
        <w:t>ensur</w:t>
      </w:r>
      <w:r w:rsidR="00E41C16" w:rsidRPr="00DA17CF">
        <w:t>ing</w:t>
      </w:r>
      <w:r w:rsidR="00D3672E" w:rsidRPr="00DA17CF">
        <w:t xml:space="preserve"> consistent analysis results and </w:t>
      </w:r>
      <w:r w:rsidR="00795ADF" w:rsidRPr="00DA17CF">
        <w:t>agreement</w:t>
      </w:r>
      <w:r w:rsidR="00E41C16" w:rsidRPr="00DA17CF">
        <w:t xml:space="preserve"> between instruments</w:t>
      </w:r>
      <w:r w:rsidR="00795ADF" w:rsidRPr="00DA17CF">
        <w:t xml:space="preserve">.  </w:t>
      </w:r>
      <w:r w:rsidR="005C7030" w:rsidRPr="00DA17CF">
        <w:t xml:space="preserve">However, for backward compatibility, the </w:t>
      </w:r>
      <w:r w:rsidR="00E41C16" w:rsidRPr="00DA17CF">
        <w:t xml:space="preserve">system allows </w:t>
      </w:r>
      <w:r w:rsidR="005C7030" w:rsidRPr="00DA17CF">
        <w:t>continue</w:t>
      </w:r>
      <w:r w:rsidR="00E41C16" w:rsidRPr="00DA17CF">
        <w:t>d</w:t>
      </w:r>
      <w:r w:rsidR="005C7030" w:rsidRPr="00DA17CF">
        <w:t xml:space="preserve"> use of </w:t>
      </w:r>
      <w:r w:rsidR="00E41C16" w:rsidRPr="00DA17CF">
        <w:t>t</w:t>
      </w:r>
      <w:r w:rsidR="005C7030" w:rsidRPr="00DA17CF">
        <w:t xml:space="preserve">he </w:t>
      </w:r>
      <w:proofErr w:type="spellStart"/>
      <w:r w:rsidR="005C7030" w:rsidRPr="00DA17CF">
        <w:t>uncalibrated</w:t>
      </w:r>
      <w:proofErr w:type="spellEnd"/>
      <w:r w:rsidR="005C7030" w:rsidRPr="00DA17CF">
        <w:t xml:space="preserve"> RGB space in  analyses.  </w:t>
      </w:r>
      <w:r w:rsidR="00C37A36" w:rsidRPr="00DA17CF">
        <w:t>I</w:t>
      </w:r>
      <w:r w:rsidR="00795ADF" w:rsidRPr="00DA17CF">
        <w:t>n the Dot tool, a new “roughness” metric</w:t>
      </w:r>
      <w:r w:rsidR="00C37A36" w:rsidRPr="00DA17CF">
        <w:t xml:space="preserve"> is also added.  This </w:t>
      </w:r>
      <w:r w:rsidR="00795ADF" w:rsidRPr="00DA17CF">
        <w:t xml:space="preserve">metric </w:t>
      </w:r>
      <w:r w:rsidR="00AC488F">
        <w:t>provides</w:t>
      </w:r>
      <w:r w:rsidR="00795ADF" w:rsidRPr="00DA17CF">
        <w:t xml:space="preserve"> a </w:t>
      </w:r>
      <w:r w:rsidR="00AC488F">
        <w:t>valuable</w:t>
      </w:r>
      <w:r w:rsidR="00795ADF" w:rsidRPr="00DA17CF">
        <w:t xml:space="preserve"> measure of dot (blob) characteristics in many applications.</w:t>
      </w:r>
    </w:p>
    <w:p w:rsidR="00795ADF" w:rsidRPr="00445C6B" w:rsidRDefault="00795ADF" w:rsidP="00795ADF">
      <w:pPr>
        <w:spacing w:after="240" w:line="240" w:lineRule="auto"/>
      </w:pPr>
      <w:r w:rsidRPr="005478AB">
        <w:rPr>
          <w:b/>
          <w:i/>
          <w:sz w:val="24"/>
          <w:szCs w:val="24"/>
        </w:rPr>
        <w:t>New Functionalities and Tools.</w:t>
      </w:r>
      <w:r>
        <w:t xml:space="preserve">  A</w:t>
      </w:r>
      <w:r w:rsidR="00ED041B">
        <w:t>n</w:t>
      </w:r>
      <w:r>
        <w:t xml:space="preserve"> important new addition to the PIAS-II analysis toolbox is the Text and Graphics Tool.  The Text and Graphics Tool </w:t>
      </w:r>
      <w:r w:rsidR="005478AB">
        <w:t xml:space="preserve">extends dot analysis to include objects (blobs) with </w:t>
      </w:r>
      <w:r w:rsidR="005478AB" w:rsidRPr="00445C6B">
        <w:t xml:space="preserve"> counter</w:t>
      </w:r>
      <w:r w:rsidR="006212E5" w:rsidRPr="00445C6B">
        <w:t>s</w:t>
      </w:r>
      <w:r w:rsidR="005478AB" w:rsidRPr="00445C6B">
        <w:t xml:space="preserve"> (inside hole</w:t>
      </w:r>
      <w:r w:rsidR="006212E5" w:rsidRPr="00445C6B">
        <w:t>s</w:t>
      </w:r>
      <w:r w:rsidR="005478AB">
        <w:t>)</w:t>
      </w:r>
      <w:r w:rsidR="00C37A36">
        <w:t xml:space="preserve"> and reports results with both the outside contour and the inside counter included in the analysis</w:t>
      </w:r>
      <w:r w:rsidR="005478AB">
        <w:t xml:space="preserve">.  This tool </w:t>
      </w:r>
      <w:r w:rsidR="00C37A36">
        <w:t>can be used to analyze many</w:t>
      </w:r>
      <w:r w:rsidR="005478AB">
        <w:t xml:space="preserve"> important features such as Asian </w:t>
      </w:r>
      <w:r w:rsidR="00C37A36">
        <w:t xml:space="preserve">characters, or </w:t>
      </w:r>
      <w:r w:rsidR="005E0FED" w:rsidRPr="00445C6B">
        <w:t xml:space="preserve">the </w:t>
      </w:r>
      <w:r w:rsidR="00C37A36" w:rsidRPr="00445C6B">
        <w:t xml:space="preserve">alphabets and </w:t>
      </w:r>
      <w:r w:rsidR="00E41C16" w:rsidRPr="00445C6B">
        <w:t xml:space="preserve">scripts </w:t>
      </w:r>
      <w:r w:rsidR="005E0FED" w:rsidRPr="00445C6B">
        <w:t xml:space="preserve">of </w:t>
      </w:r>
      <w:r w:rsidR="00C37A36" w:rsidRPr="00445C6B">
        <w:t xml:space="preserve">other languages.  </w:t>
      </w:r>
      <w:r w:rsidR="00E41C16" w:rsidRPr="00445C6B">
        <w:t xml:space="preserve">Like </w:t>
      </w:r>
      <w:r w:rsidR="00C37A36" w:rsidRPr="00445C6B">
        <w:t>the dot, line, edge and background tools, t</w:t>
      </w:r>
      <w:r w:rsidR="005478AB" w:rsidRPr="00445C6B">
        <w:t xml:space="preserve">he </w:t>
      </w:r>
      <w:r w:rsidR="00C37A36" w:rsidRPr="00445C6B">
        <w:t xml:space="preserve">text </w:t>
      </w:r>
      <w:r w:rsidR="005478AB" w:rsidRPr="00445C6B">
        <w:t>tool supports the use of calibrated color channels for the analysis</w:t>
      </w:r>
      <w:r w:rsidR="00445C6B" w:rsidRPr="00445C6B">
        <w:t>,</w:t>
      </w:r>
      <w:r w:rsidR="005478AB" w:rsidRPr="00445C6B">
        <w:t xml:space="preserve"> </w:t>
      </w:r>
      <w:r w:rsidR="00E41C16" w:rsidRPr="00445C6B">
        <w:t xml:space="preserve">and </w:t>
      </w:r>
      <w:r w:rsidR="005478AB" w:rsidRPr="00445C6B">
        <w:t>reports analysis results in calibrated units of reflectance, density and color.</w:t>
      </w:r>
    </w:p>
    <w:p w:rsidR="005478AB" w:rsidRPr="00474B27" w:rsidRDefault="00855B8A" w:rsidP="00795ADF">
      <w:pPr>
        <w:spacing w:after="240" w:line="240" w:lineRule="auto"/>
      </w:pPr>
      <w:r w:rsidRPr="00474B27">
        <w:rPr>
          <w:b/>
          <w:i/>
          <w:sz w:val="24"/>
          <w:szCs w:val="24"/>
        </w:rPr>
        <w:t>Improved Support of Specialized Optics Modules.</w:t>
      </w:r>
      <w:r w:rsidRPr="00474B27">
        <w:t xml:space="preserve">  </w:t>
      </w:r>
      <w:r w:rsidR="00EB516E" w:rsidRPr="00474B27">
        <w:t xml:space="preserve">The power of the PIAS-II lies </w:t>
      </w:r>
      <w:r w:rsidR="0006250B" w:rsidRPr="00474B27">
        <w:t xml:space="preserve">not only </w:t>
      </w:r>
      <w:r w:rsidR="00EB516E" w:rsidRPr="00474B27">
        <w:t>in its analytical software</w:t>
      </w:r>
      <w:r w:rsidR="0006250B" w:rsidRPr="00474B27">
        <w:t>, but</w:t>
      </w:r>
      <w:r w:rsidR="00EB516E" w:rsidRPr="00474B27">
        <w:t xml:space="preserve"> </w:t>
      </w:r>
      <w:r w:rsidR="0006250B" w:rsidRPr="00474B27">
        <w:t xml:space="preserve">in its </w:t>
      </w:r>
      <w:r w:rsidR="00AF7A27" w:rsidRPr="00474B27">
        <w:t xml:space="preserve">interchangeable </w:t>
      </w:r>
      <w:r w:rsidR="00EB516E" w:rsidRPr="00474B27">
        <w:t xml:space="preserve">optics modules </w:t>
      </w:r>
      <w:r w:rsidR="005E0FED" w:rsidRPr="00474B27">
        <w:t xml:space="preserve">for advanced configurations. These </w:t>
      </w:r>
      <w:r w:rsidR="00474B27">
        <w:t xml:space="preserve">modules </w:t>
      </w:r>
      <w:r w:rsidR="00EB516E" w:rsidRPr="00474B27">
        <w:t>provide many standard as well as specialized functions.  We continu</w:t>
      </w:r>
      <w:r w:rsidR="00AF7A27" w:rsidRPr="00474B27">
        <w:t>ally</w:t>
      </w:r>
      <w:r w:rsidR="00EB516E" w:rsidRPr="00474B27">
        <w:t xml:space="preserve"> add new optics modules to our portfolio to </w:t>
      </w:r>
      <w:r w:rsidR="00C639A6" w:rsidRPr="00474B27">
        <w:t xml:space="preserve">address </w:t>
      </w:r>
      <w:r w:rsidR="00EB516E" w:rsidRPr="00474B27">
        <w:t xml:space="preserve">new application requirements and opportunities. </w:t>
      </w:r>
      <w:r w:rsidRPr="00474B27">
        <w:t xml:space="preserve">To provide better control </w:t>
      </w:r>
      <w:r w:rsidR="00EB516E" w:rsidRPr="00474B27">
        <w:t xml:space="preserve">for </w:t>
      </w:r>
      <w:r w:rsidR="00D12FE4">
        <w:t>some</w:t>
      </w:r>
      <w:r w:rsidR="00EB516E" w:rsidRPr="00474B27">
        <w:t xml:space="preserve"> of the </w:t>
      </w:r>
      <w:r w:rsidRPr="00474B27">
        <w:t xml:space="preserve">specialized optics modules, an “Imager” </w:t>
      </w:r>
      <w:r w:rsidR="00EB516E" w:rsidRPr="00474B27">
        <w:t>control function</w:t>
      </w:r>
      <w:r w:rsidRPr="00474B27">
        <w:t xml:space="preserve">, supported </w:t>
      </w:r>
      <w:r w:rsidR="00EB516E" w:rsidRPr="00474B27">
        <w:t xml:space="preserve">as an option </w:t>
      </w:r>
      <w:r w:rsidR="00F77D06" w:rsidRPr="00474B27">
        <w:t>with</w:t>
      </w:r>
      <w:r w:rsidR="00EB516E" w:rsidRPr="00474B27">
        <w:t xml:space="preserve"> the </w:t>
      </w:r>
      <w:r w:rsidRPr="00474B27">
        <w:t>v.</w:t>
      </w:r>
      <w:r w:rsidR="00C639A6" w:rsidRPr="00474B27">
        <w:t>3.0</w:t>
      </w:r>
      <w:r w:rsidR="00EB516E" w:rsidRPr="00474B27">
        <w:t xml:space="preserve"> system software, is now available.  Please consult QEA for further details.</w:t>
      </w:r>
    </w:p>
    <w:p w:rsidR="00350500" w:rsidRDefault="00EB516E" w:rsidP="00795ADF">
      <w:pPr>
        <w:spacing w:after="240" w:line="240" w:lineRule="auto"/>
      </w:pPr>
      <w:r w:rsidRPr="00350500">
        <w:rPr>
          <w:b/>
          <w:i/>
          <w:sz w:val="24"/>
          <w:szCs w:val="24"/>
        </w:rPr>
        <w:t xml:space="preserve">Improved Support of Quality Control and Process Control Applications. </w:t>
      </w:r>
      <w:r>
        <w:t xml:space="preserve"> </w:t>
      </w:r>
      <w:r w:rsidRPr="002E2A76">
        <w:t xml:space="preserve">To facilitate use of the PIAS-II in a production QC or routine testing setting, a “Process Control” </w:t>
      </w:r>
      <w:r w:rsidR="002E2A76" w:rsidRPr="002E2A76">
        <w:t>module</w:t>
      </w:r>
      <w:r w:rsidRPr="002E2A76">
        <w:t xml:space="preserve"> is </w:t>
      </w:r>
      <w:r w:rsidR="002E2A76" w:rsidRPr="002E2A76">
        <w:t>offered</w:t>
      </w:r>
      <w:r w:rsidR="00A80FBD">
        <w:t xml:space="preserve"> as an option </w:t>
      </w:r>
      <w:r w:rsidR="002E2A76" w:rsidRPr="002E2A76">
        <w:t xml:space="preserve">in </w:t>
      </w:r>
      <w:r w:rsidRPr="002E2A76">
        <w:t>the v.</w:t>
      </w:r>
      <w:r w:rsidR="00C639A6" w:rsidRPr="002E2A76">
        <w:t>3.0</w:t>
      </w:r>
      <w:r w:rsidRPr="002E2A76">
        <w:t xml:space="preserve"> system software.  In “Process Control” </w:t>
      </w:r>
      <w:r w:rsidR="00350500" w:rsidRPr="002E2A76">
        <w:t>mode</w:t>
      </w:r>
      <w:r w:rsidRPr="002E2A76">
        <w:t xml:space="preserve">, </w:t>
      </w:r>
      <w:r w:rsidR="00350500" w:rsidRPr="002E2A76">
        <w:t xml:space="preserve">the user has the option of using the PIAS-II interactively (as is typical) or in a programmed “Sequence” mode.  </w:t>
      </w:r>
      <w:r w:rsidR="00136C02" w:rsidRPr="002E2A76">
        <w:t>During execution of a sequence, there is no need for the user to record the data manually</w:t>
      </w:r>
      <w:r w:rsidR="00D12FE4">
        <w:t>―</w:t>
      </w:r>
      <w:r w:rsidR="00136C02" w:rsidRPr="002E2A76">
        <w:t>a database log</w:t>
      </w:r>
      <w:r w:rsidR="00AF7A27" w:rsidRPr="002E2A76">
        <w:t>s</w:t>
      </w:r>
      <w:r w:rsidR="00136C02" w:rsidRPr="002E2A76">
        <w:t xml:space="preserve"> the data automatically for data managem</w:t>
      </w:r>
      <w:r w:rsidR="00A80FBD">
        <w:t xml:space="preserve">ent and reporting purposes. </w:t>
      </w:r>
      <w:r w:rsidR="00350500" w:rsidRPr="002E2A76">
        <w:t xml:space="preserve">“Process Control” mode greatly enhances the usability of the PIAS-II by operators with minimum experience or training.  This capability is critical to extending the use of the PIAS-II beyond the laboratory </w:t>
      </w:r>
      <w:r w:rsidR="00AF7A27" w:rsidRPr="002E2A76">
        <w:t>and onto</w:t>
      </w:r>
      <w:r w:rsidR="00350500" w:rsidRPr="002E2A76">
        <w:t xml:space="preserve"> the production floor.  Please consult</w:t>
      </w:r>
      <w:r w:rsidR="00350500">
        <w:t xml:space="preserve"> QEA for further details.</w:t>
      </w:r>
    </w:p>
    <w:p w:rsidR="00AF7A27" w:rsidRDefault="00AF7A27" w:rsidP="00AF7A27">
      <w:pPr>
        <w:spacing w:after="240" w:line="240" w:lineRule="auto"/>
        <w:jc w:val="center"/>
      </w:pPr>
      <w:r>
        <w:t>***</w:t>
      </w:r>
    </w:p>
    <w:p w:rsidR="00AF498B" w:rsidRPr="004630E0" w:rsidRDefault="00AF7A27" w:rsidP="00795ADF">
      <w:pPr>
        <w:spacing w:after="240" w:line="240" w:lineRule="auto"/>
      </w:pPr>
      <w:r w:rsidRPr="004630E0">
        <w:t xml:space="preserve">With </w:t>
      </w:r>
      <w:r w:rsidR="00C639A6" w:rsidRPr="004630E0">
        <w:t>the new</w:t>
      </w:r>
      <w:r w:rsidRPr="004630E0">
        <w:t xml:space="preserve"> </w:t>
      </w:r>
      <w:r w:rsidR="00136C02" w:rsidRPr="004630E0">
        <w:t>v.</w:t>
      </w:r>
      <w:r w:rsidR="00C639A6" w:rsidRPr="004630E0">
        <w:t>3.0</w:t>
      </w:r>
      <w:r w:rsidR="00136C02" w:rsidRPr="004630E0">
        <w:t xml:space="preserve"> </w:t>
      </w:r>
      <w:r w:rsidRPr="004630E0">
        <w:t>software</w:t>
      </w:r>
      <w:r w:rsidR="002E2A76" w:rsidRPr="004630E0">
        <w:t>,</w:t>
      </w:r>
      <w:r w:rsidRPr="004630E0">
        <w:t xml:space="preserve"> </w:t>
      </w:r>
      <w:r w:rsidR="00AF498B" w:rsidRPr="004630E0">
        <w:t xml:space="preserve">the PIAS-II </w:t>
      </w:r>
      <w:r w:rsidRPr="004630E0">
        <w:t xml:space="preserve">now runs on </w:t>
      </w:r>
      <w:r w:rsidR="002E2A76" w:rsidRPr="004630E0">
        <w:t>the latest operating systems (Windows</w:t>
      </w:r>
      <w:r w:rsidR="002D07CB">
        <w:t>®</w:t>
      </w:r>
      <w:r w:rsidR="00D12FE4">
        <w:t xml:space="preserve"> </w:t>
      </w:r>
      <w:r w:rsidR="002E2A76" w:rsidRPr="004630E0">
        <w:t xml:space="preserve">7 </w:t>
      </w:r>
      <w:r w:rsidR="0093473E">
        <w:t>to</w:t>
      </w:r>
      <w:r w:rsidR="00C84D90">
        <w:t xml:space="preserve"> 10</w:t>
      </w:r>
      <w:r w:rsidR="002D07CB">
        <w:t>, 64-bit</w:t>
      </w:r>
      <w:r w:rsidR="002E2A76" w:rsidRPr="004630E0">
        <w:t xml:space="preserve">). </w:t>
      </w:r>
      <w:r w:rsidRPr="004630E0">
        <w:t xml:space="preserve"> S</w:t>
      </w:r>
      <w:r w:rsidR="00350500" w:rsidRPr="004630E0">
        <w:t>ignificant adv</w:t>
      </w:r>
      <w:r w:rsidR="002E2A76" w:rsidRPr="004630E0">
        <w:t>ances greatly</w:t>
      </w:r>
      <w:r w:rsidR="00C639A6" w:rsidRPr="004630E0">
        <w:t xml:space="preserve"> expand</w:t>
      </w:r>
      <w:r w:rsidR="002E2A76" w:rsidRPr="004630E0">
        <w:t xml:space="preserve"> the</w:t>
      </w:r>
      <w:r w:rsidR="00AF498B" w:rsidRPr="004630E0">
        <w:t xml:space="preserve"> </w:t>
      </w:r>
      <w:r w:rsidR="00C639A6" w:rsidRPr="004630E0">
        <w:t xml:space="preserve">system’s </w:t>
      </w:r>
      <w:r w:rsidR="00AF498B" w:rsidRPr="004630E0">
        <w:t>usability, consistency, and capabilit</w:t>
      </w:r>
      <w:r w:rsidR="00C639A6" w:rsidRPr="004630E0">
        <w:t>y</w:t>
      </w:r>
      <w:r w:rsidR="00AF498B" w:rsidRPr="004630E0">
        <w:t>, while ensu</w:t>
      </w:r>
      <w:r w:rsidR="004630E0" w:rsidRPr="004630E0">
        <w:t>ring backward compatibility for users who</w:t>
      </w:r>
      <w:r w:rsidR="00AF498B" w:rsidRPr="004630E0">
        <w:t xml:space="preserve"> </w:t>
      </w:r>
      <w:r w:rsidRPr="004630E0">
        <w:t xml:space="preserve">want </w:t>
      </w:r>
      <w:r w:rsidR="00AF498B" w:rsidRPr="004630E0">
        <w:t xml:space="preserve">flexibility in choosing between </w:t>
      </w:r>
      <w:r w:rsidR="004630E0" w:rsidRPr="004630E0">
        <w:t>old and</w:t>
      </w:r>
      <w:r w:rsidR="00AF498B" w:rsidRPr="004630E0">
        <w:t xml:space="preserve"> new capabilities and functions.  </w:t>
      </w:r>
    </w:p>
    <w:p w:rsidR="00A25E98" w:rsidRPr="004630E0" w:rsidRDefault="00C639A6" w:rsidP="00795ADF">
      <w:pPr>
        <w:spacing w:after="240" w:line="240" w:lineRule="auto"/>
      </w:pPr>
      <w:r w:rsidRPr="004630E0">
        <w:t>Version 3.0</w:t>
      </w:r>
      <w:r w:rsidR="00AF498B" w:rsidRPr="004630E0">
        <w:t xml:space="preserve"> is a</w:t>
      </w:r>
      <w:r w:rsidR="00136C02" w:rsidRPr="004630E0">
        <w:t xml:space="preserve"> technically and functionally</w:t>
      </w:r>
      <w:r w:rsidR="00AF498B" w:rsidRPr="004630E0">
        <w:t xml:space="preserve"> </w:t>
      </w:r>
      <w:r w:rsidRPr="004630E0">
        <w:t xml:space="preserve">important </w:t>
      </w:r>
      <w:r w:rsidR="00AF498B" w:rsidRPr="004630E0">
        <w:t>upgrade for any PIAS-II user.</w:t>
      </w:r>
      <w:r w:rsidR="004630E0" w:rsidRPr="004630E0">
        <w:t xml:space="preserve">  The</w:t>
      </w:r>
      <w:r w:rsidR="00F77D06" w:rsidRPr="004630E0">
        <w:t xml:space="preserve"> range</w:t>
      </w:r>
      <w:r w:rsidR="004630E0" w:rsidRPr="004630E0">
        <w:t xml:space="preserve"> of enhancement</w:t>
      </w:r>
      <w:r w:rsidR="00A25E98" w:rsidRPr="004630E0">
        <w:t>s incorporated in v.</w:t>
      </w:r>
      <w:r w:rsidRPr="004630E0">
        <w:t>3.0</w:t>
      </w:r>
      <w:r w:rsidR="00A25E98" w:rsidRPr="004630E0">
        <w:t xml:space="preserve"> </w:t>
      </w:r>
      <w:r w:rsidR="00D12FE4">
        <w:t>is</w:t>
      </w:r>
      <w:r w:rsidRPr="004630E0">
        <w:t xml:space="preserve"> just the latest demonstration of </w:t>
      </w:r>
      <w:r w:rsidR="004630E0" w:rsidRPr="004630E0">
        <w:t>QEA’s</w:t>
      </w:r>
      <w:r w:rsidR="00A25E98" w:rsidRPr="004630E0">
        <w:t xml:space="preserve"> commitment to </w:t>
      </w:r>
      <w:r w:rsidR="0039498B" w:rsidRPr="004630E0">
        <w:t xml:space="preserve">our customers and to </w:t>
      </w:r>
      <w:r w:rsidR="00A25E98" w:rsidRPr="004630E0">
        <w:t>continuous improvement</w:t>
      </w:r>
      <w:r w:rsidR="0039498B" w:rsidRPr="004630E0">
        <w:t xml:space="preserve"> in the tools we provide</w:t>
      </w:r>
      <w:r w:rsidR="00A25E98" w:rsidRPr="004630E0">
        <w:t>.</w:t>
      </w:r>
    </w:p>
    <w:p w:rsidR="00E701EB" w:rsidRDefault="00E701EB" w:rsidP="00795ADF">
      <w:pPr>
        <w:spacing w:after="240" w:line="240" w:lineRule="auto"/>
      </w:pPr>
    </w:p>
    <w:p w:rsidR="00F20FD1" w:rsidRPr="00A80FBD" w:rsidRDefault="00C744AE" w:rsidP="00F20FD1">
      <w:pPr>
        <w:spacing w:after="240" w:line="240" w:lineRule="auto"/>
        <w:jc w:val="right"/>
        <w:rPr>
          <w:sz w:val="18"/>
          <w:szCs w:val="18"/>
        </w:rPr>
      </w:pPr>
      <w:r>
        <w:rPr>
          <w:sz w:val="18"/>
          <w:szCs w:val="18"/>
        </w:rPr>
        <w:t>160419</w:t>
      </w:r>
    </w:p>
    <w:sectPr w:rsidR="00F20FD1" w:rsidRPr="00A80FBD" w:rsidSect="00F20F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EC" w:rsidRDefault="00E40FEC" w:rsidP="008051C1">
      <w:pPr>
        <w:spacing w:after="0" w:line="240" w:lineRule="auto"/>
      </w:pPr>
      <w:r>
        <w:separator/>
      </w:r>
    </w:p>
  </w:endnote>
  <w:endnote w:type="continuationSeparator" w:id="0">
    <w:p w:rsidR="00E40FEC" w:rsidRDefault="00E40FEC" w:rsidP="00805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88" w:rsidRDefault="00456388" w:rsidP="00535424">
    <w:pPr>
      <w:pStyle w:val="Footer"/>
      <w:tabs>
        <w:tab w:val="left" w:pos="8536"/>
      </w:tabs>
    </w:pPr>
    <w:r>
      <w:tab/>
    </w:r>
  </w:p>
  <w:p w:rsidR="00456388" w:rsidRDefault="00456388" w:rsidP="008051C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EC" w:rsidRDefault="00E40FEC" w:rsidP="008051C1">
      <w:pPr>
        <w:spacing w:after="0" w:line="240" w:lineRule="auto"/>
      </w:pPr>
      <w:r>
        <w:separator/>
      </w:r>
    </w:p>
  </w:footnote>
  <w:footnote w:type="continuationSeparator" w:id="0">
    <w:p w:rsidR="00E40FEC" w:rsidRDefault="00E40FEC" w:rsidP="00805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146"/>
      <w:gridCol w:w="8430"/>
    </w:tblGrid>
    <w:tr w:rsidR="00234E5F" w:rsidTr="00B8260B">
      <w:trPr>
        <w:cantSplit/>
      </w:trPr>
      <w:tc>
        <w:tcPr>
          <w:tcW w:w="1099" w:type="dxa"/>
          <w:vMerge w:val="restart"/>
        </w:tcPr>
        <w:p w:rsidR="00234E5F" w:rsidRDefault="00234E5F" w:rsidP="00B8260B">
          <w:pPr>
            <w:pStyle w:val="Header"/>
            <w:rPr>
              <w:rFonts w:ascii="Calibri" w:hAnsi="Calibri"/>
            </w:rPr>
          </w:pPr>
          <w:r>
            <w:rPr>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206375</wp:posOffset>
                </wp:positionV>
                <wp:extent cx="561975" cy="561975"/>
                <wp:effectExtent l="19050" t="0" r="9525" b="0"/>
                <wp:wrapTight wrapText="bothSides">
                  <wp:wrapPolygon edited="0">
                    <wp:start x="-732" y="0"/>
                    <wp:lineTo x="-732" y="21234"/>
                    <wp:lineTo x="21966" y="21234"/>
                    <wp:lineTo x="21966" y="0"/>
                    <wp:lineTo x="-732" y="0"/>
                  </wp:wrapPolygon>
                </wp:wrapTight>
                <wp:docPr id="2" name="Picture 0" descr="QEA Logo In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EA Logo Inverse.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p>
      </w:tc>
      <w:tc>
        <w:tcPr>
          <w:tcW w:w="8748" w:type="dxa"/>
        </w:tcPr>
        <w:p w:rsidR="00234E5F" w:rsidRDefault="00234E5F" w:rsidP="00B8260B">
          <w:pPr>
            <w:pStyle w:val="Header"/>
            <w:rPr>
              <w:rFonts w:ascii="Calibri" w:hAnsi="Calibri"/>
              <w:b/>
              <w:sz w:val="28"/>
              <w:szCs w:val="28"/>
            </w:rPr>
          </w:pPr>
        </w:p>
        <w:p w:rsidR="00234E5F" w:rsidRDefault="00234E5F" w:rsidP="00B8260B">
          <w:pPr>
            <w:pStyle w:val="Header"/>
            <w:rPr>
              <w:rFonts w:ascii="Calibri" w:hAnsi="Calibri"/>
              <w:b/>
              <w:sz w:val="28"/>
              <w:szCs w:val="28"/>
            </w:rPr>
          </w:pPr>
          <w:r>
            <w:rPr>
              <w:rFonts w:ascii="Calibri" w:hAnsi="Calibri"/>
              <w:b/>
              <w:sz w:val="28"/>
              <w:szCs w:val="28"/>
            </w:rPr>
            <w:t>Quality Engineering Associates, Inc.</w:t>
          </w:r>
        </w:p>
      </w:tc>
    </w:tr>
    <w:tr w:rsidR="00234E5F" w:rsidTr="00B8260B">
      <w:trPr>
        <w:cantSplit/>
      </w:trPr>
      <w:tc>
        <w:tcPr>
          <w:tcW w:w="1099" w:type="dxa"/>
          <w:vMerge/>
        </w:tcPr>
        <w:p w:rsidR="00234E5F" w:rsidRDefault="00234E5F" w:rsidP="00B8260B">
          <w:pPr>
            <w:pStyle w:val="Header"/>
            <w:rPr>
              <w:rFonts w:ascii="Calibri" w:hAnsi="Calibri"/>
            </w:rPr>
          </w:pPr>
        </w:p>
      </w:tc>
      <w:tc>
        <w:tcPr>
          <w:tcW w:w="8748" w:type="dxa"/>
        </w:tcPr>
        <w:p w:rsidR="00234E5F" w:rsidRDefault="00234E5F" w:rsidP="00B8260B">
          <w:pPr>
            <w:pStyle w:val="Header"/>
            <w:rPr>
              <w:rFonts w:ascii="Calibri" w:hAnsi="Calibri"/>
            </w:rPr>
          </w:pPr>
          <w:r>
            <w:rPr>
              <w:rFonts w:ascii="Calibri" w:hAnsi="Calibri"/>
            </w:rPr>
            <w:t xml:space="preserve">755 Middlesex Turnpike, Unit 3, Billerica, MA 01821 USA  </w:t>
          </w:r>
        </w:p>
      </w:tc>
    </w:tr>
    <w:tr w:rsidR="00234E5F" w:rsidTr="00B8260B">
      <w:trPr>
        <w:cantSplit/>
      </w:trPr>
      <w:tc>
        <w:tcPr>
          <w:tcW w:w="1099" w:type="dxa"/>
          <w:vMerge/>
        </w:tcPr>
        <w:p w:rsidR="00234E5F" w:rsidRDefault="00234E5F" w:rsidP="00B8260B">
          <w:pPr>
            <w:pStyle w:val="Header"/>
            <w:rPr>
              <w:rFonts w:ascii="Calibri" w:hAnsi="Calibri"/>
            </w:rPr>
          </w:pPr>
        </w:p>
      </w:tc>
      <w:tc>
        <w:tcPr>
          <w:tcW w:w="8748" w:type="dxa"/>
        </w:tcPr>
        <w:p w:rsidR="00234E5F" w:rsidRDefault="00234E5F" w:rsidP="00B8260B">
          <w:pPr>
            <w:pStyle w:val="Header"/>
            <w:rPr>
              <w:rFonts w:ascii="Calibri" w:hAnsi="Calibri"/>
            </w:rPr>
          </w:pPr>
          <w:r>
            <w:rPr>
              <w:rFonts w:ascii="Calibri" w:hAnsi="Calibri"/>
            </w:rPr>
            <w:t>Tel: +1 978-528-2034  Fax: +1 978-528-2033  Email: info@qea.com  URL: www.qea.com</w:t>
          </w:r>
        </w:p>
      </w:tc>
    </w:tr>
  </w:tbl>
  <w:p w:rsidR="00234E5F" w:rsidRDefault="00234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53119"/>
    <w:multiLevelType w:val="hybridMultilevel"/>
    <w:tmpl w:val="6E7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E2737"/>
    <w:multiLevelType w:val="hybridMultilevel"/>
    <w:tmpl w:val="2EAA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32B64"/>
    <w:multiLevelType w:val="hybridMultilevel"/>
    <w:tmpl w:val="BB6C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evenAndOddHeaders/>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
  <w:rsids>
    <w:rsidRoot w:val="00000197"/>
    <w:rsid w:val="00000197"/>
    <w:rsid w:val="00020732"/>
    <w:rsid w:val="000210C4"/>
    <w:rsid w:val="00036629"/>
    <w:rsid w:val="00045800"/>
    <w:rsid w:val="0006250B"/>
    <w:rsid w:val="00074464"/>
    <w:rsid w:val="00074F50"/>
    <w:rsid w:val="000C3E2F"/>
    <w:rsid w:val="00115286"/>
    <w:rsid w:val="00136C02"/>
    <w:rsid w:val="001618AB"/>
    <w:rsid w:val="00165AA0"/>
    <w:rsid w:val="00174837"/>
    <w:rsid w:val="001B3DAE"/>
    <w:rsid w:val="0021722C"/>
    <w:rsid w:val="00224DB9"/>
    <w:rsid w:val="00232B67"/>
    <w:rsid w:val="00234E5F"/>
    <w:rsid w:val="00237759"/>
    <w:rsid w:val="00253846"/>
    <w:rsid w:val="002760BF"/>
    <w:rsid w:val="002B0EE7"/>
    <w:rsid w:val="002C7D6A"/>
    <w:rsid w:val="002D07CB"/>
    <w:rsid w:val="002E2A76"/>
    <w:rsid w:val="002E709D"/>
    <w:rsid w:val="002F6379"/>
    <w:rsid w:val="00324763"/>
    <w:rsid w:val="0033217D"/>
    <w:rsid w:val="00350500"/>
    <w:rsid w:val="0039498B"/>
    <w:rsid w:val="003D082E"/>
    <w:rsid w:val="003E5A17"/>
    <w:rsid w:val="00417AE7"/>
    <w:rsid w:val="00445C6B"/>
    <w:rsid w:val="00456388"/>
    <w:rsid w:val="004630E0"/>
    <w:rsid w:val="00472DDC"/>
    <w:rsid w:val="00474829"/>
    <w:rsid w:val="00474B27"/>
    <w:rsid w:val="00490FD3"/>
    <w:rsid w:val="004924A9"/>
    <w:rsid w:val="004C22BE"/>
    <w:rsid w:val="004E0C0D"/>
    <w:rsid w:val="004E2CB1"/>
    <w:rsid w:val="00512F07"/>
    <w:rsid w:val="00514F43"/>
    <w:rsid w:val="00532713"/>
    <w:rsid w:val="00535424"/>
    <w:rsid w:val="005478AB"/>
    <w:rsid w:val="0055189E"/>
    <w:rsid w:val="00562991"/>
    <w:rsid w:val="00587D63"/>
    <w:rsid w:val="005C7030"/>
    <w:rsid w:val="005E0FED"/>
    <w:rsid w:val="005F1F82"/>
    <w:rsid w:val="00610DDE"/>
    <w:rsid w:val="0061205F"/>
    <w:rsid w:val="006212E5"/>
    <w:rsid w:val="0066164C"/>
    <w:rsid w:val="00691BB2"/>
    <w:rsid w:val="00695D0D"/>
    <w:rsid w:val="006F5EA2"/>
    <w:rsid w:val="00700111"/>
    <w:rsid w:val="007250BD"/>
    <w:rsid w:val="00726701"/>
    <w:rsid w:val="00735C33"/>
    <w:rsid w:val="00740BD0"/>
    <w:rsid w:val="007548CF"/>
    <w:rsid w:val="00761901"/>
    <w:rsid w:val="00770131"/>
    <w:rsid w:val="00795ADF"/>
    <w:rsid w:val="007C2053"/>
    <w:rsid w:val="007C4B6D"/>
    <w:rsid w:val="0080024C"/>
    <w:rsid w:val="008051C1"/>
    <w:rsid w:val="0082793E"/>
    <w:rsid w:val="00855B8A"/>
    <w:rsid w:val="0086343C"/>
    <w:rsid w:val="00871998"/>
    <w:rsid w:val="00892C22"/>
    <w:rsid w:val="008B0015"/>
    <w:rsid w:val="008C45F7"/>
    <w:rsid w:val="008F3693"/>
    <w:rsid w:val="00913332"/>
    <w:rsid w:val="0092352B"/>
    <w:rsid w:val="00925239"/>
    <w:rsid w:val="0093473E"/>
    <w:rsid w:val="00940FEB"/>
    <w:rsid w:val="00963709"/>
    <w:rsid w:val="00996A34"/>
    <w:rsid w:val="009F0F51"/>
    <w:rsid w:val="009F21A4"/>
    <w:rsid w:val="009F6E42"/>
    <w:rsid w:val="009F734A"/>
    <w:rsid w:val="00A0634F"/>
    <w:rsid w:val="00A25E98"/>
    <w:rsid w:val="00A77157"/>
    <w:rsid w:val="00A80FBD"/>
    <w:rsid w:val="00A87861"/>
    <w:rsid w:val="00A94836"/>
    <w:rsid w:val="00AC488F"/>
    <w:rsid w:val="00AD35D8"/>
    <w:rsid w:val="00AF498B"/>
    <w:rsid w:val="00AF7A27"/>
    <w:rsid w:val="00B039BB"/>
    <w:rsid w:val="00B141FE"/>
    <w:rsid w:val="00B25D65"/>
    <w:rsid w:val="00B331BB"/>
    <w:rsid w:val="00B37495"/>
    <w:rsid w:val="00B64714"/>
    <w:rsid w:val="00B731F8"/>
    <w:rsid w:val="00B75985"/>
    <w:rsid w:val="00BD0AD2"/>
    <w:rsid w:val="00BE0AD0"/>
    <w:rsid w:val="00BE37A4"/>
    <w:rsid w:val="00C037D5"/>
    <w:rsid w:val="00C11D47"/>
    <w:rsid w:val="00C37530"/>
    <w:rsid w:val="00C37A36"/>
    <w:rsid w:val="00C60A94"/>
    <w:rsid w:val="00C639A6"/>
    <w:rsid w:val="00C744AE"/>
    <w:rsid w:val="00C84D90"/>
    <w:rsid w:val="00CB6BF5"/>
    <w:rsid w:val="00CE288F"/>
    <w:rsid w:val="00CF2807"/>
    <w:rsid w:val="00CF4C4E"/>
    <w:rsid w:val="00D0289E"/>
    <w:rsid w:val="00D03B47"/>
    <w:rsid w:val="00D12FE4"/>
    <w:rsid w:val="00D2162F"/>
    <w:rsid w:val="00D3672E"/>
    <w:rsid w:val="00D3747B"/>
    <w:rsid w:val="00D4063C"/>
    <w:rsid w:val="00D408FB"/>
    <w:rsid w:val="00D41D77"/>
    <w:rsid w:val="00D72F4F"/>
    <w:rsid w:val="00D83884"/>
    <w:rsid w:val="00DA17CF"/>
    <w:rsid w:val="00DC1932"/>
    <w:rsid w:val="00E12D8B"/>
    <w:rsid w:val="00E40FEC"/>
    <w:rsid w:val="00E41C16"/>
    <w:rsid w:val="00E56954"/>
    <w:rsid w:val="00E701EB"/>
    <w:rsid w:val="00E7069D"/>
    <w:rsid w:val="00E75786"/>
    <w:rsid w:val="00E86BBD"/>
    <w:rsid w:val="00E96758"/>
    <w:rsid w:val="00E96E58"/>
    <w:rsid w:val="00EA26CE"/>
    <w:rsid w:val="00EB516E"/>
    <w:rsid w:val="00ED041B"/>
    <w:rsid w:val="00ED3949"/>
    <w:rsid w:val="00ED7A8F"/>
    <w:rsid w:val="00EE4478"/>
    <w:rsid w:val="00F20FD1"/>
    <w:rsid w:val="00F268A0"/>
    <w:rsid w:val="00F42B7D"/>
    <w:rsid w:val="00F7214C"/>
    <w:rsid w:val="00F77D06"/>
    <w:rsid w:val="00FB550F"/>
    <w:rsid w:val="00FE2292"/>
    <w:rsid w:val="00FE2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97"/>
    <w:rPr>
      <w:rFonts w:ascii="Tahoma" w:hAnsi="Tahoma" w:cs="Tahoma"/>
      <w:sz w:val="16"/>
      <w:szCs w:val="16"/>
    </w:rPr>
  </w:style>
  <w:style w:type="paragraph" w:styleId="ListParagraph">
    <w:name w:val="List Paragraph"/>
    <w:basedOn w:val="Normal"/>
    <w:uiPriority w:val="34"/>
    <w:qFormat/>
    <w:rsid w:val="002760BF"/>
    <w:pPr>
      <w:ind w:left="720"/>
      <w:contextualSpacing/>
    </w:pPr>
  </w:style>
  <w:style w:type="character" w:styleId="Hyperlink">
    <w:name w:val="Hyperlink"/>
    <w:basedOn w:val="DefaultParagraphFont"/>
    <w:uiPriority w:val="99"/>
    <w:semiHidden/>
    <w:unhideWhenUsed/>
    <w:rsid w:val="002760BF"/>
    <w:rPr>
      <w:color w:val="0000FF"/>
      <w:u w:val="single"/>
    </w:rPr>
  </w:style>
  <w:style w:type="paragraph" w:styleId="Header">
    <w:name w:val="header"/>
    <w:basedOn w:val="Normal"/>
    <w:link w:val="HeaderChar"/>
    <w:semiHidden/>
    <w:unhideWhenUsed/>
    <w:rsid w:val="00805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1C1"/>
  </w:style>
  <w:style w:type="paragraph" w:styleId="Footer">
    <w:name w:val="footer"/>
    <w:basedOn w:val="Normal"/>
    <w:link w:val="FooterChar"/>
    <w:uiPriority w:val="99"/>
    <w:unhideWhenUsed/>
    <w:rsid w:val="0080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97"/>
    <w:rPr>
      <w:rFonts w:ascii="Tahoma" w:hAnsi="Tahoma" w:cs="Tahoma"/>
      <w:sz w:val="16"/>
      <w:szCs w:val="16"/>
    </w:rPr>
  </w:style>
  <w:style w:type="paragraph" w:styleId="ListParagraph">
    <w:name w:val="List Paragraph"/>
    <w:basedOn w:val="Normal"/>
    <w:uiPriority w:val="34"/>
    <w:qFormat/>
    <w:rsid w:val="002760BF"/>
    <w:pPr>
      <w:ind w:left="720"/>
      <w:contextualSpacing/>
    </w:pPr>
  </w:style>
  <w:style w:type="character" w:styleId="Hyperlink">
    <w:name w:val="Hyperlink"/>
    <w:basedOn w:val="DefaultParagraphFont"/>
    <w:uiPriority w:val="99"/>
    <w:semiHidden/>
    <w:unhideWhenUsed/>
    <w:rsid w:val="002760BF"/>
    <w:rPr>
      <w:color w:val="0000FF"/>
      <w:u w:val="single"/>
    </w:rPr>
  </w:style>
  <w:style w:type="paragraph" w:styleId="Header">
    <w:name w:val="header"/>
    <w:basedOn w:val="Normal"/>
    <w:link w:val="HeaderChar"/>
    <w:uiPriority w:val="99"/>
    <w:semiHidden/>
    <w:unhideWhenUsed/>
    <w:rsid w:val="00805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1C1"/>
  </w:style>
  <w:style w:type="paragraph" w:styleId="Footer">
    <w:name w:val="footer"/>
    <w:basedOn w:val="Normal"/>
    <w:link w:val="FooterChar"/>
    <w:uiPriority w:val="99"/>
    <w:unhideWhenUsed/>
    <w:rsid w:val="0080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C1"/>
  </w:style>
</w:styles>
</file>

<file path=word/webSettings.xml><?xml version="1.0" encoding="utf-8"?>
<w:webSettings xmlns:r="http://schemas.openxmlformats.org/officeDocument/2006/relationships" xmlns:w="http://schemas.openxmlformats.org/wordprocessingml/2006/main">
  <w:divs>
    <w:div w:id="8165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Klein</dc:creator>
  <cp:lastModifiedBy>pcsetup</cp:lastModifiedBy>
  <cp:revision>11</cp:revision>
  <cp:lastPrinted>2013-03-07T15:53:00Z</cp:lastPrinted>
  <dcterms:created xsi:type="dcterms:W3CDTF">2016-04-19T18:32:00Z</dcterms:created>
  <dcterms:modified xsi:type="dcterms:W3CDTF">2016-04-19T18:39:00Z</dcterms:modified>
</cp:coreProperties>
</file>